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53" w:rsidRPr="00D84D3D" w:rsidRDefault="00065E53">
      <w:pPr>
        <w:rPr>
          <w:sz w:val="32"/>
          <w:szCs w:val="32"/>
        </w:rPr>
      </w:pPr>
    </w:p>
    <w:tbl>
      <w:tblPr>
        <w:tblStyle w:val="TableGrid"/>
        <w:tblW w:w="14264" w:type="dxa"/>
        <w:tblLayout w:type="fixed"/>
        <w:tblLook w:val="04A0" w:firstRow="1" w:lastRow="0" w:firstColumn="1" w:lastColumn="0" w:noHBand="0" w:noVBand="1"/>
      </w:tblPr>
      <w:tblGrid>
        <w:gridCol w:w="8500"/>
        <w:gridCol w:w="993"/>
        <w:gridCol w:w="708"/>
        <w:gridCol w:w="709"/>
        <w:gridCol w:w="3354"/>
      </w:tblGrid>
      <w:tr w:rsidR="007F3E40" w:rsidRPr="0078264B" w:rsidTr="00D83F7E">
        <w:tc>
          <w:tcPr>
            <w:tcW w:w="8500" w:type="dxa"/>
            <w:shd w:val="clear" w:color="auto" w:fill="BFBFBF" w:themeFill="background1" w:themeFillShade="BF"/>
          </w:tcPr>
          <w:p w:rsidR="007F3E40" w:rsidRPr="008325EB" w:rsidRDefault="007F3E40" w:rsidP="0073204B">
            <w:pPr>
              <w:spacing w:line="320" w:lineRule="atLeast"/>
              <w:ind w:left="360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Post Placement</w:t>
            </w:r>
          </w:p>
        </w:tc>
        <w:tc>
          <w:tcPr>
            <w:tcW w:w="5764" w:type="dxa"/>
            <w:gridSpan w:val="4"/>
            <w:shd w:val="clear" w:color="auto" w:fill="BFBFBF" w:themeFill="background1" w:themeFillShade="BF"/>
          </w:tcPr>
          <w:p w:rsidR="00D83F7E" w:rsidRDefault="007F3E40" w:rsidP="0073204B">
            <w:pPr>
              <w:rPr>
                <w:b/>
                <w:sz w:val="28"/>
                <w:szCs w:val="28"/>
                <w:u w:val="single"/>
              </w:rPr>
            </w:pPr>
            <w:r w:rsidRPr="0078264B">
              <w:rPr>
                <w:b/>
                <w:sz w:val="28"/>
                <w:szCs w:val="28"/>
                <w:u w:val="single"/>
              </w:rPr>
              <w:t xml:space="preserve">Who should be </w:t>
            </w:r>
            <w:r w:rsidR="00D83F7E">
              <w:rPr>
                <w:b/>
                <w:sz w:val="28"/>
                <w:szCs w:val="28"/>
                <w:u w:val="single"/>
              </w:rPr>
              <w:t>i</w:t>
            </w:r>
            <w:r w:rsidRPr="0078264B">
              <w:rPr>
                <w:b/>
                <w:sz w:val="28"/>
                <w:szCs w:val="28"/>
                <w:u w:val="single"/>
              </w:rPr>
              <w:t>nvolved/actioning/considering</w:t>
            </w:r>
            <w:r w:rsidR="00D83F7E">
              <w:rPr>
                <w:b/>
                <w:sz w:val="28"/>
                <w:szCs w:val="28"/>
                <w:u w:val="single"/>
              </w:rPr>
              <w:t>:</w:t>
            </w:r>
          </w:p>
          <w:p w:rsidR="007F3E40" w:rsidRDefault="007F3E40" w:rsidP="0073204B">
            <w:pPr>
              <w:rPr>
                <w:b/>
                <w:sz w:val="28"/>
                <w:szCs w:val="28"/>
                <w:u w:val="single"/>
              </w:rPr>
            </w:pPr>
            <w:r w:rsidRPr="0078264B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D83F7E" w:rsidRPr="00D83F7E" w:rsidRDefault="00D83F7E" w:rsidP="00D83F7E">
            <w:pPr>
              <w:rPr>
                <w:b/>
                <w:sz w:val="28"/>
                <w:szCs w:val="28"/>
              </w:rPr>
            </w:pPr>
            <w:r w:rsidRPr="00D83F7E">
              <w:rPr>
                <w:b/>
                <w:sz w:val="28"/>
                <w:szCs w:val="28"/>
              </w:rPr>
              <w:t xml:space="preserve">Student CLD Practitioner = SCLDP, </w:t>
            </w:r>
            <w:r w:rsidR="007F3E40" w:rsidRPr="00D83F7E">
              <w:rPr>
                <w:b/>
                <w:sz w:val="28"/>
                <w:szCs w:val="28"/>
              </w:rPr>
              <w:t xml:space="preserve"> Educational </w:t>
            </w:r>
            <w:bookmarkStart w:id="0" w:name="_GoBack"/>
            <w:bookmarkEnd w:id="0"/>
            <w:r w:rsidR="007F3E40" w:rsidRPr="00D83F7E">
              <w:rPr>
                <w:b/>
                <w:sz w:val="28"/>
                <w:szCs w:val="28"/>
              </w:rPr>
              <w:t xml:space="preserve">Provider = E and </w:t>
            </w:r>
          </w:p>
          <w:p w:rsidR="007F3E40" w:rsidRPr="0078264B" w:rsidRDefault="007F3E40" w:rsidP="00D83F7E">
            <w:pPr>
              <w:rPr>
                <w:b/>
                <w:sz w:val="28"/>
                <w:szCs w:val="28"/>
                <w:u w:val="single"/>
              </w:rPr>
            </w:pPr>
            <w:r w:rsidRPr="00D83F7E">
              <w:rPr>
                <w:b/>
                <w:sz w:val="28"/>
                <w:szCs w:val="28"/>
              </w:rPr>
              <w:t>Placement Provider = P</w:t>
            </w:r>
          </w:p>
        </w:tc>
      </w:tr>
      <w:tr w:rsidR="007F3E40" w:rsidRPr="0078264B" w:rsidTr="003C2D81">
        <w:tc>
          <w:tcPr>
            <w:tcW w:w="8500" w:type="dxa"/>
            <w:shd w:val="clear" w:color="auto" w:fill="C830CC"/>
          </w:tcPr>
          <w:p w:rsidR="007F3E40" w:rsidRPr="0078264B" w:rsidRDefault="007F3E40" w:rsidP="0073204B">
            <w:pPr>
              <w:spacing w:line="320" w:lineRule="atLeast"/>
              <w:ind w:left="360"/>
              <w:jc w:val="both"/>
            </w:pPr>
            <w:r w:rsidRPr="008325EB">
              <w:rPr>
                <w:b/>
                <w:u w:val="single"/>
              </w:rPr>
              <w:t>Post Placement</w:t>
            </w:r>
            <w:r>
              <w:t xml:space="preserve"> – reviewing evidence based practice, integrating theory and practice, developing self-assessment &amp; competence </w:t>
            </w:r>
          </w:p>
        </w:tc>
        <w:tc>
          <w:tcPr>
            <w:tcW w:w="993" w:type="dxa"/>
            <w:shd w:val="clear" w:color="auto" w:fill="C830CC"/>
          </w:tcPr>
          <w:p w:rsidR="007F3E40" w:rsidRPr="0078264B" w:rsidRDefault="00D83F7E" w:rsidP="0073204B">
            <w:pPr>
              <w:jc w:val="center"/>
              <w:rPr>
                <w:b/>
                <w:sz w:val="28"/>
                <w:szCs w:val="28"/>
              </w:rPr>
            </w:pPr>
            <w:r w:rsidRPr="00D83F7E">
              <w:rPr>
                <w:b/>
                <w:sz w:val="28"/>
                <w:szCs w:val="28"/>
              </w:rPr>
              <w:t>SCLDP</w:t>
            </w:r>
          </w:p>
        </w:tc>
        <w:tc>
          <w:tcPr>
            <w:tcW w:w="708" w:type="dxa"/>
            <w:shd w:val="clear" w:color="auto" w:fill="C830CC"/>
          </w:tcPr>
          <w:p w:rsidR="007F3E40" w:rsidRPr="0078264B" w:rsidRDefault="007F3E40" w:rsidP="00732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</w:t>
            </w:r>
          </w:p>
        </w:tc>
        <w:tc>
          <w:tcPr>
            <w:tcW w:w="709" w:type="dxa"/>
            <w:shd w:val="clear" w:color="auto" w:fill="C830CC"/>
          </w:tcPr>
          <w:p w:rsidR="007F3E40" w:rsidRPr="0078264B" w:rsidRDefault="007F3E40" w:rsidP="00732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3354" w:type="dxa"/>
            <w:shd w:val="clear" w:color="auto" w:fill="C830CC"/>
          </w:tcPr>
          <w:p w:rsidR="007F3E40" w:rsidRPr="0078264B" w:rsidRDefault="007F3E40" w:rsidP="0073204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264B">
              <w:rPr>
                <w:b/>
                <w:sz w:val="28"/>
                <w:szCs w:val="28"/>
                <w:u w:val="single"/>
              </w:rPr>
              <w:t>Notes</w:t>
            </w:r>
          </w:p>
        </w:tc>
      </w:tr>
      <w:tr w:rsidR="007F3E40" w:rsidRPr="0078264B" w:rsidTr="00D83F7E">
        <w:tc>
          <w:tcPr>
            <w:tcW w:w="8500" w:type="dxa"/>
          </w:tcPr>
          <w:p w:rsidR="007F3E40" w:rsidRPr="00E7442A" w:rsidRDefault="007F3E40" w:rsidP="0073204B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>Sharing of placement experience  including any suggested changes and/or improvements</w:t>
            </w:r>
          </w:p>
        </w:tc>
        <w:tc>
          <w:tcPr>
            <w:tcW w:w="993" w:type="dxa"/>
            <w:shd w:val="clear" w:color="auto" w:fill="FFFFFF" w:themeFill="background1"/>
          </w:tcPr>
          <w:p w:rsidR="007F3E40" w:rsidRPr="0078264B" w:rsidRDefault="007F3E40" w:rsidP="007F3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7F3E40" w:rsidRPr="0078264B" w:rsidRDefault="007F3E40" w:rsidP="007F3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7F3E40" w:rsidRPr="0078264B" w:rsidRDefault="007F3E40" w:rsidP="007F3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354" w:type="dxa"/>
          </w:tcPr>
          <w:p w:rsidR="007F3E40" w:rsidRPr="0078264B" w:rsidRDefault="007F3E40" w:rsidP="0073204B">
            <w:pPr>
              <w:jc w:val="center"/>
            </w:pPr>
          </w:p>
        </w:tc>
      </w:tr>
      <w:tr w:rsidR="007F3E40" w:rsidRPr="0078264B" w:rsidTr="00D83F7E">
        <w:tc>
          <w:tcPr>
            <w:tcW w:w="8500" w:type="dxa"/>
          </w:tcPr>
          <w:p w:rsidR="007F3E40" w:rsidRPr="00E7442A" w:rsidRDefault="007F3E40" w:rsidP="0073204B">
            <w:pPr>
              <w:spacing w:line="320" w:lineRule="atLeast"/>
              <w:jc w:val="both"/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 xml:space="preserve">Provide recordings about analysis of practice, project progress and areas for possible development. </w:t>
            </w:r>
          </w:p>
        </w:tc>
        <w:tc>
          <w:tcPr>
            <w:tcW w:w="993" w:type="dxa"/>
          </w:tcPr>
          <w:p w:rsidR="007F3E40" w:rsidRPr="0078264B" w:rsidRDefault="007F3E40" w:rsidP="007F3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7F3E40" w:rsidRPr="0078264B" w:rsidRDefault="007F3E40" w:rsidP="0073204B">
            <w:pPr>
              <w:ind w:left="360"/>
              <w:jc w:val="center"/>
            </w:pPr>
          </w:p>
        </w:tc>
        <w:tc>
          <w:tcPr>
            <w:tcW w:w="709" w:type="dxa"/>
          </w:tcPr>
          <w:p w:rsidR="007F3E40" w:rsidRPr="0078264B" w:rsidRDefault="007F3E40" w:rsidP="007F3E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354" w:type="dxa"/>
          </w:tcPr>
          <w:p w:rsidR="007F3E40" w:rsidRPr="0078264B" w:rsidRDefault="005C6EFF" w:rsidP="0073204B">
            <w:pPr>
              <w:jc w:val="center"/>
            </w:pPr>
            <w:r>
              <w:t>Template 14</w:t>
            </w:r>
          </w:p>
        </w:tc>
      </w:tr>
      <w:tr w:rsidR="005C6EFF" w:rsidRPr="0078264B" w:rsidTr="00D83F7E">
        <w:tc>
          <w:tcPr>
            <w:tcW w:w="8500" w:type="dxa"/>
          </w:tcPr>
          <w:p w:rsidR="005C6EFF" w:rsidRPr="00E7442A" w:rsidRDefault="005C6EFF" w:rsidP="005C6EFF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 xml:space="preserve">Practice feedback reports (formative and summative) in working towards successful completion of final assessment. 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5C6EFF" w:rsidRPr="0078264B" w:rsidRDefault="005C6EFF" w:rsidP="005C6EFF">
            <w:pPr>
              <w:ind w:left="360"/>
              <w:jc w:val="center"/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5C6EFF" w:rsidRPr="0078264B" w:rsidRDefault="005C6EFF" w:rsidP="005C6EFF">
            <w:pPr>
              <w:ind w:left="36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C6EFF" w:rsidRPr="0078264B" w:rsidRDefault="005C6EFF" w:rsidP="005C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354" w:type="dxa"/>
          </w:tcPr>
          <w:p w:rsidR="005C6EFF" w:rsidRPr="0078264B" w:rsidRDefault="005C6EFF" w:rsidP="005C6EFF">
            <w:pPr>
              <w:jc w:val="center"/>
            </w:pPr>
            <w:r>
              <w:t>Template 15</w:t>
            </w:r>
          </w:p>
        </w:tc>
      </w:tr>
      <w:tr w:rsidR="005C6EFF" w:rsidRPr="0078264B" w:rsidTr="00D83F7E">
        <w:tc>
          <w:tcPr>
            <w:tcW w:w="8500" w:type="dxa"/>
          </w:tcPr>
          <w:p w:rsidR="005C6EFF" w:rsidRPr="00E7442A" w:rsidRDefault="005C6EFF" w:rsidP="00D83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Ensure you have sign off from Practice Supervisor to </w:t>
            </w:r>
            <w:r w:rsidR="00D83F7E">
              <w:rPr>
                <w:sz w:val="24"/>
                <w:szCs w:val="24"/>
              </w:rPr>
              <w:t>confirm that they consider you (or consider you to be on the right path if this is not your final placement) to be a  Professionally Competent CLD Practitioner. (This</w:t>
            </w:r>
            <w:r>
              <w:rPr>
                <w:sz w:val="24"/>
                <w:szCs w:val="24"/>
              </w:rPr>
              <w:t xml:space="preserve"> </w:t>
            </w:r>
            <w:r w:rsidR="00D83F7E">
              <w:rPr>
                <w:sz w:val="24"/>
                <w:szCs w:val="24"/>
              </w:rPr>
              <w:t xml:space="preserve">must </w:t>
            </w:r>
            <w:r>
              <w:rPr>
                <w:sz w:val="24"/>
                <w:szCs w:val="24"/>
              </w:rPr>
              <w:t xml:space="preserve">be obtained for each practice placement opportunity undertaken) </w:t>
            </w:r>
          </w:p>
        </w:tc>
        <w:tc>
          <w:tcPr>
            <w:tcW w:w="993" w:type="dxa"/>
            <w:shd w:val="clear" w:color="auto" w:fill="FFFFFF" w:themeFill="background1"/>
          </w:tcPr>
          <w:p w:rsidR="005C6EFF" w:rsidRPr="0078264B" w:rsidRDefault="005C6EFF" w:rsidP="005C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5C6EFF" w:rsidRPr="0078264B" w:rsidRDefault="005C6EFF" w:rsidP="005C6EFF">
            <w:pPr>
              <w:ind w:left="360"/>
              <w:jc w:val="center"/>
            </w:pPr>
          </w:p>
        </w:tc>
        <w:tc>
          <w:tcPr>
            <w:tcW w:w="709" w:type="dxa"/>
            <w:shd w:val="clear" w:color="auto" w:fill="808080" w:themeFill="background1" w:themeFillShade="80"/>
          </w:tcPr>
          <w:p w:rsidR="005C6EFF" w:rsidRPr="0078264B" w:rsidRDefault="005C6EFF" w:rsidP="005C6EFF">
            <w:pPr>
              <w:ind w:left="360"/>
              <w:jc w:val="center"/>
            </w:pPr>
          </w:p>
        </w:tc>
        <w:tc>
          <w:tcPr>
            <w:tcW w:w="3354" w:type="dxa"/>
          </w:tcPr>
          <w:p w:rsidR="005C6EFF" w:rsidRDefault="005C6EFF" w:rsidP="00EC4C70">
            <w:pPr>
              <w:jc w:val="center"/>
            </w:pPr>
            <w:r>
              <w:t>Template 1</w:t>
            </w:r>
            <w:r w:rsidR="00EC4C70">
              <w:t>5</w:t>
            </w:r>
          </w:p>
        </w:tc>
      </w:tr>
      <w:tr w:rsidR="005C6EFF" w:rsidRPr="0078264B" w:rsidTr="00D83F7E">
        <w:tc>
          <w:tcPr>
            <w:tcW w:w="8500" w:type="dxa"/>
          </w:tcPr>
          <w:p w:rsidR="005C6EFF" w:rsidRPr="00E7442A" w:rsidRDefault="005C6EFF" w:rsidP="005C6EFF">
            <w:pPr>
              <w:rPr>
                <w:sz w:val="24"/>
                <w:szCs w:val="24"/>
              </w:rPr>
            </w:pPr>
            <w:r w:rsidRPr="00E7442A">
              <w:rPr>
                <w:sz w:val="24"/>
                <w:szCs w:val="24"/>
              </w:rPr>
              <w:t xml:space="preserve">Creation of </w:t>
            </w:r>
            <w:r>
              <w:rPr>
                <w:sz w:val="24"/>
                <w:szCs w:val="24"/>
              </w:rPr>
              <w:t xml:space="preserve">future </w:t>
            </w:r>
            <w:r w:rsidRPr="00E7442A">
              <w:rPr>
                <w:sz w:val="24"/>
                <w:szCs w:val="24"/>
              </w:rPr>
              <w:t xml:space="preserve">professional learning plan </w:t>
            </w:r>
          </w:p>
        </w:tc>
        <w:tc>
          <w:tcPr>
            <w:tcW w:w="993" w:type="dxa"/>
            <w:shd w:val="clear" w:color="auto" w:fill="FFFFFF" w:themeFill="background1"/>
          </w:tcPr>
          <w:p w:rsidR="005C6EFF" w:rsidRPr="0078264B" w:rsidRDefault="005C6EFF" w:rsidP="005C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  <w:shd w:val="clear" w:color="auto" w:fill="808080" w:themeFill="background1" w:themeFillShade="80"/>
          </w:tcPr>
          <w:p w:rsidR="005C6EFF" w:rsidRPr="0078264B" w:rsidRDefault="005C6EFF" w:rsidP="005C6EFF">
            <w:pPr>
              <w:ind w:left="360"/>
              <w:jc w:val="center"/>
            </w:pPr>
          </w:p>
        </w:tc>
        <w:tc>
          <w:tcPr>
            <w:tcW w:w="709" w:type="dxa"/>
            <w:shd w:val="clear" w:color="auto" w:fill="FFFFFF" w:themeFill="background1"/>
          </w:tcPr>
          <w:p w:rsidR="005C6EFF" w:rsidRPr="0078264B" w:rsidRDefault="005C6EFF" w:rsidP="005C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354" w:type="dxa"/>
          </w:tcPr>
          <w:p w:rsidR="005C6EFF" w:rsidRPr="0078264B" w:rsidRDefault="0058340D" w:rsidP="005C6EFF">
            <w:pPr>
              <w:jc w:val="center"/>
            </w:pPr>
            <w:hyperlink r:id="rId7" w:history="1">
              <w:r w:rsidR="00EC4C70">
                <w:rPr>
                  <w:rStyle w:val="Hyperlink"/>
                </w:rPr>
                <w:t>Course: Professional Learning (i-develop-cld.org.uk)</w:t>
              </w:r>
            </w:hyperlink>
          </w:p>
        </w:tc>
      </w:tr>
      <w:tr w:rsidR="005C6EFF" w:rsidRPr="0078264B" w:rsidTr="00D83F7E">
        <w:tc>
          <w:tcPr>
            <w:tcW w:w="8500" w:type="dxa"/>
          </w:tcPr>
          <w:p w:rsidR="005C6EFF" w:rsidRPr="00E7442A" w:rsidRDefault="005C6EFF" w:rsidP="005C6EFF">
            <w:pPr>
              <w:spacing w:line="320" w:lineRule="atLeast"/>
              <w:jc w:val="both"/>
              <w:rPr>
                <w:rFonts w:cstheme="minorHAnsi"/>
                <w:sz w:val="24"/>
                <w:szCs w:val="24"/>
              </w:rPr>
            </w:pPr>
            <w:r w:rsidRPr="00E7442A">
              <w:rPr>
                <w:rFonts w:cstheme="minorHAnsi"/>
                <w:sz w:val="24"/>
                <w:szCs w:val="24"/>
              </w:rPr>
              <w:t>Evaluation</w:t>
            </w:r>
          </w:p>
        </w:tc>
        <w:tc>
          <w:tcPr>
            <w:tcW w:w="993" w:type="dxa"/>
          </w:tcPr>
          <w:p w:rsidR="005C6EFF" w:rsidRDefault="005C6EFF" w:rsidP="005C6E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5C6EFF" w:rsidRDefault="005C6EFF" w:rsidP="005C6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5C6EFF" w:rsidRDefault="005C6EFF" w:rsidP="005C6E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</w:pPr>
          </w:p>
        </w:tc>
        <w:tc>
          <w:tcPr>
            <w:tcW w:w="3354" w:type="dxa"/>
          </w:tcPr>
          <w:p w:rsidR="005C6EFF" w:rsidRPr="0078264B" w:rsidRDefault="005C6EFF" w:rsidP="005C6EFF">
            <w:pPr>
              <w:jc w:val="center"/>
            </w:pPr>
            <w:r>
              <w:t xml:space="preserve">As well as any evaluation requested from the Education and Provider and/or the Practice Placement Supervisor, CLDSC will also issue an on-line survey </w:t>
            </w:r>
          </w:p>
        </w:tc>
      </w:tr>
    </w:tbl>
    <w:p w:rsidR="007F3E40" w:rsidRDefault="007F3E40"/>
    <w:sectPr w:rsidR="007F3E40" w:rsidSect="007F3E40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F7B" w:rsidRDefault="00C21F7B" w:rsidP="00C21F7B">
      <w:pPr>
        <w:spacing w:after="0" w:line="240" w:lineRule="auto"/>
      </w:pPr>
      <w:r>
        <w:separator/>
      </w:r>
    </w:p>
  </w:endnote>
  <w:endnote w:type="continuationSeparator" w:id="0">
    <w:p w:rsidR="00C21F7B" w:rsidRDefault="00C21F7B" w:rsidP="00C2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D3D" w:rsidRDefault="00D84D3D" w:rsidP="00D84D3D">
    <w:pPr>
      <w:pStyle w:val="Footer"/>
      <w:tabs>
        <w:tab w:val="clear" w:pos="4513"/>
        <w:tab w:val="center" w:pos="7088"/>
      </w:tabs>
    </w:pPr>
    <w:r>
      <w:rPr>
        <w:b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5540DB5E" wp14:editId="342C7759">
              <wp:simplePos x="0" y="0"/>
              <wp:positionH relativeFrom="column">
                <wp:posOffset>8731250</wp:posOffset>
              </wp:positionH>
              <wp:positionV relativeFrom="page">
                <wp:posOffset>6724015</wp:posOffset>
              </wp:positionV>
              <wp:extent cx="986155" cy="744855"/>
              <wp:effectExtent l="19050" t="19050" r="23495" b="1714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6155" cy="744855"/>
                        <a:chOff x="0" y="16782"/>
                        <a:chExt cx="987923" cy="747162"/>
                      </a:xfrm>
                    </wpg:grpSpPr>
                    <wps:wsp>
                      <wps:cNvPr id="7" name="Right Triangle 7"/>
                      <wps:cNvSpPr/>
                      <wps:spPr>
                        <a:xfrm flipH="1">
                          <a:off x="243068" y="17362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ight Triangle 8"/>
                      <wps:cNvSpPr/>
                      <wps:spPr>
                        <a:xfrm flipH="1">
                          <a:off x="127322" y="19089"/>
                          <a:ext cx="744855" cy="744855"/>
                        </a:xfrm>
                        <a:prstGeom prst="rtTriangl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ight Triangle 9"/>
                      <wps:cNvSpPr/>
                      <wps:spPr>
                        <a:xfrm flipH="1">
                          <a:off x="0" y="16782"/>
                          <a:ext cx="744855" cy="744855"/>
                        </a:xfrm>
                        <a:prstGeom prst="rtTriangl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8E089" id="Group 6" o:spid="_x0000_s1026" style="position:absolute;margin-left:687.5pt;margin-top:529.45pt;width:77.65pt;height:58.65pt;z-index:251659264;mso-position-vertical-relative:page;mso-width-relative:margin;mso-height-relative:margin" coordorigin=",167" coordsize="9879,7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7" o:spid="_x0000_s1027" type="#_x0000_t6" style="position:absolute;left:2430;top:173;width:7449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" fillcolor="#7030a0" strokecolor="#7030a0" strokeweight="1pt"/>
              <v:shape id="Right Triangle 8" o:spid="_x0000_s1028" type="#_x0000_t6" style="position:absolute;left:1273;top:190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" fillcolor="#538135 [2409]" strokecolor="#70ad47 [3209]" strokeweight="1pt"/>
              <v:shape id="Right Triangle 9" o:spid="_x0000_s1029" type="#_x0000_t6" style="position:absolute;top:167;width:7448;height:744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" fillcolor="#5b9bd5 [3204]" strokecolor="#5b9bd5 [3204]" strokeweight="1pt"/>
              <w10:wrap anchory="page"/>
              <w10:anchorlock/>
            </v:group>
          </w:pict>
        </mc:Fallback>
      </mc:AlternateContent>
    </w:r>
    <w:r>
      <w:t>Template provided by CLD Standards Council</w:t>
    </w:r>
    <w:r>
      <w:tab/>
      <w:t>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F7B" w:rsidRDefault="00C21F7B" w:rsidP="00C21F7B">
      <w:pPr>
        <w:spacing w:after="0" w:line="240" w:lineRule="auto"/>
      </w:pPr>
      <w:r>
        <w:separator/>
      </w:r>
    </w:p>
  </w:footnote>
  <w:footnote w:type="continuationSeparator" w:id="0">
    <w:p w:rsidR="00C21F7B" w:rsidRDefault="00C21F7B" w:rsidP="00C2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0D" w:rsidRPr="0058340D" w:rsidRDefault="0058340D" w:rsidP="0058340D">
    <w:pPr>
      <w:pStyle w:val="Header"/>
      <w:spacing w:before="120" w:after="120"/>
      <w:rPr>
        <w:rFonts w:cstheme="minorHAnsi"/>
        <w:b/>
        <w:sz w:val="32"/>
        <w:szCs w:val="32"/>
      </w:rPr>
    </w:pPr>
    <w:r w:rsidRPr="0058340D">
      <w:rPr>
        <w:rFonts w:cstheme="minorHAnsi"/>
        <w:b/>
        <w:noProof/>
        <w:color w:val="000000"/>
        <w:sz w:val="32"/>
        <w:szCs w:val="32"/>
      </w:rPr>
      <w:drawing>
        <wp:anchor distT="0" distB="0" distL="114300" distR="114300" simplePos="0" relativeHeight="251662336" behindDoc="1" locked="0" layoutInCell="1" allowOverlap="1" wp14:anchorId="3F65BF85" wp14:editId="3D713379">
          <wp:simplePos x="0" y="0"/>
          <wp:positionH relativeFrom="column">
            <wp:posOffset>8121650</wp:posOffset>
          </wp:positionH>
          <wp:positionV relativeFrom="paragraph">
            <wp:posOffset>-42545</wp:posOffset>
          </wp:positionV>
          <wp:extent cx="723900" cy="690880"/>
          <wp:effectExtent l="0" t="0" r="0" b="0"/>
          <wp:wrapNone/>
          <wp:docPr id="1" name="Picture 1" descr="G:\HMIE\CLD Standards\Comms\Branding\Rebrand 2017\CLD_Colour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HMIE\CLD Standards\Comms\Branding\Rebrand 2017\CLD_Colour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340D">
      <w:rPr>
        <w:rFonts w:cstheme="minorHAnsi"/>
        <w:b/>
        <w:sz w:val="32"/>
        <w:szCs w:val="32"/>
      </w:rPr>
      <w:t>CLD Practice Placement Standards</w:t>
    </w:r>
  </w:p>
  <w:p w:rsidR="00C21F7B" w:rsidRPr="0058340D" w:rsidRDefault="00D84D3D" w:rsidP="0058340D">
    <w:pPr>
      <w:pStyle w:val="Header"/>
      <w:tabs>
        <w:tab w:val="clear" w:pos="4513"/>
        <w:tab w:val="clear" w:pos="9026"/>
        <w:tab w:val="center" w:pos="6804"/>
        <w:tab w:val="right" w:pos="13892"/>
      </w:tabs>
      <w:rPr>
        <w:rFonts w:cstheme="minorHAnsi"/>
        <w:b/>
        <w:sz w:val="32"/>
        <w:szCs w:val="32"/>
      </w:rPr>
    </w:pPr>
    <w:r w:rsidRPr="0058340D">
      <w:rPr>
        <w:rFonts w:cstheme="minorHAnsi"/>
        <w:b/>
        <w:sz w:val="32"/>
        <w:szCs w:val="32"/>
      </w:rPr>
      <w:t>Template 13: Post Placement checklist</w:t>
    </w:r>
    <w:r w:rsidR="00C21F7B" w:rsidRPr="0058340D">
      <w:rPr>
        <w:rFonts w:cstheme="minorHAnsi"/>
        <w:b/>
        <w:sz w:val="32"/>
        <w:szCs w:val="32"/>
      </w:rPr>
      <w:t xml:space="preserve">                                                                                      </w:t>
    </w:r>
    <w:r w:rsidRPr="0058340D">
      <w:rPr>
        <w:rFonts w:cstheme="minorHAnsi"/>
        <w:b/>
        <w:sz w:val="32"/>
        <w:szCs w:val="32"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B72B6"/>
    <w:multiLevelType w:val="hybridMultilevel"/>
    <w:tmpl w:val="74F2EB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17F8E"/>
    <w:multiLevelType w:val="hybridMultilevel"/>
    <w:tmpl w:val="B88EA0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E40"/>
    <w:rsid w:val="00065E53"/>
    <w:rsid w:val="003C2D81"/>
    <w:rsid w:val="0058340D"/>
    <w:rsid w:val="005C6EFF"/>
    <w:rsid w:val="007F3E40"/>
    <w:rsid w:val="00B22525"/>
    <w:rsid w:val="00C21F7B"/>
    <w:rsid w:val="00D83F7E"/>
    <w:rsid w:val="00D84D3D"/>
    <w:rsid w:val="00EC4C70"/>
    <w:rsid w:val="00F1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3305510-5EAF-4978-8EFB-C3779EE9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E4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7F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F7B"/>
  </w:style>
  <w:style w:type="paragraph" w:styleId="Footer">
    <w:name w:val="footer"/>
    <w:basedOn w:val="Normal"/>
    <w:link w:val="FooterChar"/>
    <w:uiPriority w:val="99"/>
    <w:unhideWhenUsed/>
    <w:rsid w:val="00C21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F7B"/>
  </w:style>
  <w:style w:type="character" w:styleId="Hyperlink">
    <w:name w:val="Hyperlink"/>
    <w:basedOn w:val="DefaultParagraphFont"/>
    <w:uiPriority w:val="99"/>
    <w:semiHidden/>
    <w:unhideWhenUsed/>
    <w:rsid w:val="00EC4C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4D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-develop-cld.org.uk/course/view.php?id=172&amp;sectio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Bisset S (Susan)</dc:creator>
  <cp:keywords/>
  <dc:description/>
  <cp:lastModifiedBy>Renton L (Lorna)</cp:lastModifiedBy>
  <cp:revision>9</cp:revision>
  <dcterms:created xsi:type="dcterms:W3CDTF">2021-01-10T16:57:00Z</dcterms:created>
  <dcterms:modified xsi:type="dcterms:W3CDTF">2022-01-14T11:13:00Z</dcterms:modified>
</cp:coreProperties>
</file>